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22 vom 27. Juni 2025</w:t>
      </w:r>
    </w:p>
    <w:p>
      <w:r>
        <w:t>VS Kantonsgericht, 2025-06-27, FR</w:t>
      </w:r>
    </w:p>
    <w:p>
      <w:r>
        <w:rPr>
          <w:b/>
        </w:rPr>
        <w:t xml:space="preserve">Quelle: </w:t>
      </w:r>
      <w:r>
        <w:t>https://mcp.opencaselaw.ch/entscheid/vs_gerichte_S3 24 22</w:t>
      </w:r>
    </w:p>
    <w:p>
      <w:r>
        <w:t>FR: VS_GERICHTE S3 24 22 du 27 juin 2025</w:t>
      </w:r>
    </w:p>
    <w:p>
      <w:r>
        <w:t>IT: VS_GERICHTE S3 24 22 del 27 giugno 2025</w:t>
      </w:r>
    </w:p>
    <w:p>
      <w:pPr>
        <w:pStyle w:val="Heading2"/>
      </w:pPr>
      <w:r>
        <w:t>Regeste</w:t>
      </w:r>
    </w:p>
    <w:p>
      <w:r>
        <w:t>S3 24 22 S3 24 23 ARRET DU 27 JUIN 2025 Tribunal cantonal du Valais Cour des assurances sociales Composition : Candido Prada, président ; Michael Steiner et Frédéric Fellay, juges ; Anaïs Mottiez, greffière en la cause A.____, recourant, représenté par Maître Grégoire Rey, avocat, Genève contre CAISSE CANTONALE DE CHÔMAGE, intimée (Assistance juridique en procédure administrative, art. 37 al. 4 LPGA)</w:t>
      </w:r>
    </w:p>
    <w:p>
      <w:pPr>
        <w:pStyle w:val="Heading2"/>
      </w:pPr>
      <w:r>
        <w:t>Erwägungen</w:t>
      </w:r>
    </w:p>
    <w:p>
      <w:r>
        <w:rPr>
          <w:b/>
        </w:rPr>
        <w:t>E. 1.1</w:t>
      </w:r>
    </w:p>
    <w:p>
      <w:r>
        <w:t>Selon l'article 1 alinéa 1 LACI, les dispositions de la loi fédérale du 6 octobre 2000 sur la partie générale du droit des assurances sociales (LPGA) s’appliquent à l’assurance-chômage obligatoire et à l’indemnité en cas d’insolvabilité, à moins que la LACI ne déroge expressément à la LPGA. En l’espèce, la décision rendue le 9 juin 2023 par la Caisse de chômage doit être considérée comme une décision incidente, contre laquelle la voie de l’opposition n’est pas ouverte (art. 52 al. 1 LPGA). Partant, l’ « opposition » remise à la poste le 11 juillet 2023 par le recourant, puis transmise par la Caisse de chômage au Tribunal de céans le 21 mars 2024, doit être considérée comme un recours à l’encontre de la décision du 9 juin 2023. Interjeté dans le délai légal de 30 jours (art. 39 al. 2 et 60 al. 1 et 2 LPGA)</w:t>
      </w:r>
    </w:p>
    <w:p>
      <w:r>
        <w:t>- 6 - et transmis à la Cour de céans, compétente à raison du lieu et de la matière (art. 56 et 57 LPGA ; 100 al. 3 LACI, 119 et 128 al. 2 OACI ; art. 81a al. 1 LPJA), ledit recours répond par ailleurs aux autres conditions formelles de recevabilité (art. 61 let. b LPGA), de sorte que la Cour doit entrer en matière.</w:t>
      </w:r>
    </w:p>
    <w:p>
      <w:r>
        <w:rPr>
          <w:b/>
        </w:rPr>
        <w:t>E. 1.2</w:t>
      </w:r>
    </w:p>
    <w:p>
      <w:r>
        <w:t>Le 3 mai 2024, Me Rey a informé la Cour de céans que son mandant était décédé le 20 avril précédent, mais qu’il lui apparaissait que la procédure gardait son objet, dès lors qu’elle visait à l’indemnisation de prestations d’avocat effectuées jusqu’à ce jour, ce qui ne serait plus possible si la décision du 9 juin 2023 devait entrer en force. Selon la jurisprudence, le droit à l’assistance judiciaire est de nature strictement personnelle. Seul en est détenteur celui qui a qualité de partie au procès, et ce pour autant que les conditions de son octroi soient réalisées (cf. art. 29 al. 3 Cst.; ATF 128 I 225 consid. 2.3 p. 226/227; 127 I 202 consid. 3b p. 205 et la jurisprudence citée). Ainsi, en cas de décès, les héritiers qui reprennent le procès ne sauraient se prévaloir de l'assistance judiciaire accordée au défunt ; il en va de même, de façon plus générale, dans tous les cas de substitution des parties au procès : le droit à l'assistance judiciaire s'éteint, ce qui doit être constaté judiciairement ; en revanche, si la requête d'assistance judiciaire n'a pas encore été tranchée, l'intérêt juridiquement protégé du requérant à obtenir une décision à cet égard n'existe plus. Le dépôt d'une requête d'assistance judiciaire sur laquelle il n'a pas encore été statué ne confère donc aucun droit à des tiers (arrêts du Tribunal fédéral 5P.164/2005 du 29 juillet 2005 consid. 1.3 et 5P.220/2003 du 23 décembre 2003, consid. 3.1-3.2 et les références citées, rendus sous l'empire de l'art. 88 aOJ). Nonobstant l'extinction de l'intérêt juridiquement protégé du titulaire du droit à l'assistance judiciaire, le Tribunal fédéral a admis dans l’arrêt 9C_852/2017 du 25 juin 2018 que le recourant, à savoir l’avocat de l’assuré qui était décédé en cours de procédure, disposait d’un intérêt digne de protection à ce qu’il soit statué sur la requête en cause, dans la mesure où il s’agissait du seul moyen pour qu’il puisse obtenir une rémunération pour les actes effectués devant l’instance inférieure au nom du client décédé. En application de cette jurisprudence, et mutatis mutandis, la Cour considère que Me Rey dispose d’un intérêt digne de protection à ce qu’il soit statué sur la requête d’assistance juridique déposée en cause par feu son client A.____, faute de quoi il ne lui sera plus possible d’obtenir une rémunération pour les actes effectués devant l’autorité précédente, à savoir la Caisse de chômage.</w:t>
      </w:r>
    </w:p>
    <w:p>
      <w:r>
        <w:rPr>
          <w:b/>
        </w:rPr>
        <w:t>E. 2</w:t>
      </w:r>
    </w:p>
    <w:p>
      <w:r>
        <w:t>- 7 -</w:t>
      </w:r>
    </w:p>
    <w:p>
      <w:r>
        <w:rPr>
          <w:b/>
        </w:rPr>
        <w:t>E. 2.1</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Conformément à la volonté du législateur, la jurisprudence rendue dans le cadre de l’ancien article 4 de la constitution fédérale (nouvel art. 29 al. 3 Cst. féd.) sur les conditions de l’assistance judiciaire en procédure d’opposition (partie dans le besoin, conclusions non dépourvues de toute chance de succès, assistance objectivement indiquée d’après les circonstances concrètes) continue de s’appliquer (arrêt du Tribunal fédéral 9C_105/2007 du 13 novembre 2007 consid. 1.2 et arrêt du Tribunal fédéral des assurances I 557/04 du 29 novembre 2004 consid. 2.1 ainsi que les références). Toujours selon la jurisprudence, le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d'engager un procès ou de le continuer en raison des frais auxquels elle s’exposerait (cf. p. ex. ATF 129 I 129 consid. 2.3.1 cité dans l’arrêt du Tribunal fédéral 8C_581/2007 du 4 juin 2008 consid. 12).</w:t>
      </w:r>
    </w:p>
    <w:p>
      <w:r>
        <w:rPr>
          <w:b/>
        </w:rPr>
        <w:t>E. 2.2</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w:t>
      </w:r>
    </w:p>
    <w:p>
      <w:r>
        <w:t>- 8 - s'ajoute la complexité de l'état de fait ou des questions de droit, à laquelle le requérant n'est pas apte à faire face seul (arrêts précités 9C_105/2007 consid. 1.3 et 3.1 ainsi que I 557/04 consid. 2.2). Selon la jurisprudence, un litige sur le droit éventuel à une rente d'invalidité n'est pas susceptible d'affecter d'une manière particulièrement grave la situation juridique de l'intéressé ; en revanche, il a une portée considérable pour l'assuré (arrêt précité 9C_105/2007 consid. 3.1, arrêts du Tribunal fédéral des assurances I 127/07 du 7 janvier 2008 consid. 4 et 5.2.1 ainsi que I 319/05 du 14 août 2006 consid. 3 et 4.2.1 et les références citées dans ces arrêts). La nécessité matérielle d’une assistance gratuite n’est pas exclue du simple fait que la procédure en question est régie par la maxime d’office ou inquisitoire, ce qui signifie que l’autorité est tenue de participer à l’établissement de l’état de fait déterminant. La maxime d’office justifie cependant de poser des exigences sévères à l’octroi d’une assistance gratuite par un avocat en procédure administrative. Ceci a d’ailleurs été expressément voulu par le législateur qui a prévu l’octroi au requérant de l’assistance gratuite d’un conseil juridique, en procédure administrative, lorsque les circonstances l’exigent (art. 37 al. 4 LPGA) et, en procédure judiciaire cantonale, lorsque les circonstances le justifient (art. 61 let. f, 2ème phrase LPGA) (arrêt du Tribunal fédéral 8C_370/2010 du 7 février 2011 consid. 7.1, arrêt précité I 557/04 consid. 2.2 et les références).</w:t>
      </w:r>
    </w:p>
    <w:p>
      <w:r>
        <w:rPr>
          <w:b/>
        </w:rPr>
        <w:t>E. 2.3</w:t>
      </w:r>
    </w:p>
    <w:p>
      <w:r>
        <w:t>La procédure administrative faisant suite à une procédure de recours et à un arrêt de renvoi reste une procédure gracieuse, mais elle présente des aspects contentieux plus marqués. Pour autant, un arrêt de renvoi de la cause à l’OAI par le Tribunal cantonal, pour instruction complémentaire et nouvelle décision, n’ouvre pas forcément le droit à l’assistance juridique par un avocat, pour la suite de la procédure administrative. Un tel droit est toutefois ouvert si en raison de circonstances particulières, le cas ne peut pas, ou plus, être considéré comme simple. Cette condition est remplie, par exemple, si l’administration n’est pas uniquement tenue d’appliquer les instructions juridiques précises figurant dans l’arrêt de renvoi, sans plus disposer d’un réel pouvoir d’appréciation, mais qu’elle doit compléter l’instruction par une expertise pluridisciplinaire, que l’état de fait est complexe et que la personne assurée bénéficiait déjà d’un avocat d’office pendant la procédure de recours (arrêt du Tribunal fédéral 9C_692/2013 du 16 décembre 2013 consid. 2). Elle est également remplie si l’arrêt de renvoi à l’administration impose une expertise mono- ou bi-disciplinaire, les droits de participation de l’assuré revêtant dans cette hypothèse une importance particulière, en l’absence d’attribution du mandat d’expertise à un centre désigné par SuisseMED@P. D’autres circonstances peuvent encore entrer en considération, par exemple un renvoi non seulement pour clarifier les faits relatifs à l’état de santé de la personne assurée,</w:t>
      </w:r>
    </w:p>
    <w:p>
      <w:r>
        <w:t>- 9 - mais également pour nouvelle comparaison de revenus, avec une éventuelle parallélisation des revenus avec et sans invalidité (arrêt du Tribunal fédéral 9C_436/2017 du 14 décembre 2017 consid. 3.6.1). Enfin, on évitera de renvoyer l’assuré à consulter une tierce personne (assistant social par exemple) en lieu et place de l’avocat d’office qui avait été désigné pour la procédure judiciaire de recours, ce qui entraînerait une perte de temps et des frais supplémentaires qu’il convient d’éviter (arrêt du Tribunal fédéral 9C_516/2018 du 17 octobre 2018 consid. 2.4.3).</w:t>
      </w:r>
    </w:p>
    <w:p>
      <w:r>
        <w:rPr>
          <w:b/>
        </w:rPr>
        <w:t>E. 2.4</w:t>
      </w:r>
    </w:p>
    <w:p>
      <w:r>
        <w:t>En l’espèce, l’intimée a admis dans la décision litigieuse que la condition du besoin était remplie, de sorte que seules demeurent litigieuses les conditions des chances de succès et de la nécessité d’un avocat. Cela étant, le Tribunal constate que, dans sa réponse au recours du 7 mai 2024, la Caisse de chômage semble s’en remettre entièrement à l’avis du 22 août 2023 du SECO, lequel partageait l’avis de Me Rey et jugeait que les conditions de la nécessité de la représentation par un avocat et des chances de succès étaient remplies in casu. La Cour de céans considère qu’il n’y a pas lieu de s’écarter de l’avis du SECO, autorité suisse du marché du travail. En effet, le dossier de feu A.____ ne saurait en premier lieu être qualifié de simple, dès lors que la complexité de l’état de fait a nécessité pas moins de deux jugements du Tribunal de céans (causes S1 19 123 et S1 21 248) pour trancher définitivement la question de la résidence effective du prénommé en Suisse, à savoir d’une part un renvoi à la Caisse de chômage pour instruction complémentaire le 16 juin 2020 (cause S1 19 123), puis d’autre part un second jugement au fond le 27 octobre 2022 après la reprise de l’instruction par la CCCh (S1 21 248). L’assistance d’un tiers paraissait dès lors nécessaire pour permettre à A.____ de défendre valablement ses intérêts auprès de l’intimée. Etant donné que Me Rey agissait déjà en qualité de représentant de A.____ dans la cause S1 19 123 ayant donné lieu à l’arrêt de renvoi, il n’y avait pas lieu de renvoyer ce dernier à consulter une tierce personne (aide sociale ou autre), au risque d’entraîner une perte de temps et des frais supplémentaires qu’il convient d’éviter (cf. supra consid. 2.3), mais bien de privilégier la poursuite du mandat de Me Rey. En second lieu, s’agissant des chances de succès de l’opposition du 12 mai 2021, la Cour rappelle que le procès n’est dénué de chances de succès que lorsque les perspectives de le gagner sont notablement plus faibles que les risques de le perdre et qu’elles ne peuvent être considérées comme sérieuses, de sorte qu’une partie disposant des moyens nécessaires renoncerait, après mûre réflexion, d'engager un procès ou de le continuer en raison des frais auxquels elle s’exposerait. En revanche, l’assistance</w:t>
      </w:r>
    </w:p>
    <w:p>
      <w:r>
        <w:t>- 10 - judiciaire doit être accordée lorsque les chances de succès et les risques d’échec s’équilibrent à peu près ou que les premières ne sont que légèrement inférieures aux secondes (ATF 142 III 138 consid. 5.1 ; arrêt du Tribunal fédéral 1C_80/2025 du 30 avril 2025 consid. 4). Partant, force est de constater que la Caisse de chômage s’égare lorsqu’elle retient qu’il n’était pas possible d’estimer que les perspectives de succès étaient largement supérieures au risque d’échec au moment où elle avait rendu sa décision sur opposition du 18 octobre 2021, puisqu’une telle condition n’est pas requise par la jurisprudence. Au contraire, au vu du dossier, de l’état de fait complexe et de l’arrêt de renvoi portant précisément sur la question de la résidence effective de A.____, rien ne permettait d’établir avec certitude que la condition du domicile en Suisse n’était pas réalisée, de sorte que la condition des chances de succès doit être admise. Dès lors, compte tenu de ce qui précède, le recours est admis et la décision incidente du 9 juin 2023 de la Caisse de chômage annulée. La demande d’assistance juridique en procédure administrative est ainsi admise, l’indigence du recourant (cf. décision litigieuse du 9 juin 2023), de même que les chances de succès et la nécessité d’un avocat ayant été établies ci-dessus. Me Grégoire Rey est donc désigné comme avocat d’office dès le 10 mai 2021, date de sa requête, et il appartiendra à ce dernier d’adresser sa note de frais à la Caisse de chômage pour son activité dès cette date.</w:t>
      </w:r>
    </w:p>
    <w:p>
      <w:r>
        <w:rPr>
          <w:b/>
        </w:rPr>
        <w:t>E. 3</w:t>
      </w:r>
    </w:p>
    <w:p>
      <w:r>
        <w:t>La requête d’assistance judiciaire présentée par A.____ (cause S3 24 23), devenue sans objet, est rayée du rôle.</w:t>
      </w:r>
    </w:p>
    <w:p>
      <w:r>
        <w:rPr>
          <w:b/>
        </w:rPr>
        <w:t>E. 3.1</w:t>
      </w:r>
    </w:p>
    <w:p>
      <w:r>
        <w:t>Me Rey obtenant gain de cause, il convient de lui accorder des dépens (art. 61 let. g LPGA), lesquels seront supportés par l'intimé (art. 81a al. 2 et 91 al. 1 LPJA). Me Rey a produit in casu un mémoire de recours bien étayé ainsi qu’un courrier. La Cour fixe ainsi globalement les honoraires de l’avocat à 1500 fr. (TVA et débours compris), dans une affaire dont il avait déjà une très bonne connaissance du fait de l’arrêt de renvoi. Dès lors, une indemnité de 1500 fr. sera versée à Me Rey par la Caisse de chômage. Compte tenu de cette issue, la demande d’assistance judiciaire présentée par A.____ pour la procédure de recours (cause S3 24 23) est sans objet et doit être rayée du rôle.</w:t>
      </w:r>
    </w:p>
    <w:p>
      <w:r>
        <w:rPr>
          <w:b/>
        </w:rPr>
        <w:t>E. 3.2</w:t>
      </w:r>
    </w:p>
    <w:p>
      <w:r>
        <w:t>Il n’est pas perçu de frais (art. 61 let. fbis LPGA).</w:t>
      </w:r>
    </w:p>
    <w:p>
      <w:r>
        <w:t>- 11 -</w:t>
      </w:r>
    </w:p>
    <w:p>
      <w:r>
        <w:t>Prononce</w:t>
      </w:r>
    </w:p>
    <w:p>
      <w:r>
        <w:t>1. Le recours est admis et la décision incidente du 9 juin 2023 est annulée ; la demande d’assistance juridique en procédure administrative est admise, Me Grégoire Rey étant désigné comme avocat d’office dès le 10 mai 2021. 2. La Caisse cantonale de chômage versera à Me Grégoire Rey une indemnité de 1500 fr. pour ses dépens dans le cadre de la présente procédure.</w:t>
      </w:r>
    </w:p>
    <w:p>
      <w:r>
        <w:rPr>
          <w:b/>
        </w:rPr>
        <w:t>E. 4</w:t>
      </w:r>
    </w:p>
    <w:p>
      <w:r>
        <w:t>Il n'est pas perçu de frais. Sion, le 27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